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F0D38" w14:textId="77777777" w:rsidR="009728AB" w:rsidRPr="00464AB5" w:rsidRDefault="009728AB" w:rsidP="006B3777">
      <w:pPr>
        <w:spacing w:line="360" w:lineRule="auto"/>
        <w:jc w:val="center"/>
        <w:rPr>
          <w:rFonts w:cstheme="minorHAnsi"/>
          <w:b/>
          <w:bCs/>
          <w:sz w:val="28"/>
          <w:szCs w:val="28"/>
        </w:rPr>
      </w:pPr>
      <w:r w:rsidRPr="00464AB5">
        <w:rPr>
          <w:rFonts w:cstheme="minorHAnsi"/>
          <w:b/>
          <w:bCs/>
          <w:sz w:val="28"/>
          <w:szCs w:val="28"/>
        </w:rPr>
        <w:t>Govt. College Jind</w:t>
      </w:r>
    </w:p>
    <w:p w14:paraId="519AE280" w14:textId="3A84F022" w:rsidR="009728AB" w:rsidRPr="00464AB5" w:rsidRDefault="009728AB" w:rsidP="006B3777">
      <w:pPr>
        <w:spacing w:line="360" w:lineRule="auto"/>
        <w:jc w:val="center"/>
        <w:rPr>
          <w:rFonts w:cstheme="minorHAnsi"/>
          <w:sz w:val="28"/>
          <w:szCs w:val="28"/>
        </w:rPr>
      </w:pPr>
      <w:r w:rsidRPr="00464AB5">
        <w:rPr>
          <w:rFonts w:cstheme="minorHAnsi"/>
          <w:sz w:val="28"/>
          <w:szCs w:val="28"/>
        </w:rPr>
        <w:t xml:space="preserve">Department of </w:t>
      </w:r>
      <w:r w:rsidR="00FA15F4" w:rsidRPr="00464AB5">
        <w:rPr>
          <w:rFonts w:cstheme="minorHAnsi"/>
          <w:sz w:val="28"/>
          <w:szCs w:val="28"/>
        </w:rPr>
        <w:t>Public Administration</w:t>
      </w:r>
    </w:p>
    <w:p w14:paraId="51A36EF7" w14:textId="77777777" w:rsidR="009728AB" w:rsidRPr="00464AB5" w:rsidRDefault="009728AB" w:rsidP="006B3777">
      <w:pPr>
        <w:spacing w:line="360" w:lineRule="auto"/>
        <w:rPr>
          <w:rFonts w:cstheme="minorHAnsi"/>
          <w:b/>
          <w:bCs/>
          <w:sz w:val="28"/>
          <w:szCs w:val="28"/>
        </w:rPr>
      </w:pPr>
      <w:r w:rsidRPr="00464AB5">
        <w:rPr>
          <w:rFonts w:cstheme="minorHAnsi"/>
          <w:b/>
          <w:bCs/>
          <w:sz w:val="28"/>
          <w:szCs w:val="28"/>
        </w:rPr>
        <w:t>VISION</w:t>
      </w:r>
    </w:p>
    <w:p w14:paraId="05E4EAE0" w14:textId="30293E1A" w:rsidR="009728AB" w:rsidRPr="00464AB5" w:rsidRDefault="009728AB" w:rsidP="006B3777">
      <w:pPr>
        <w:spacing w:line="360" w:lineRule="auto"/>
        <w:jc w:val="both"/>
        <w:rPr>
          <w:rFonts w:cstheme="minorHAnsi"/>
        </w:rPr>
      </w:pPr>
      <w:r w:rsidRPr="00464AB5">
        <w:rPr>
          <w:rFonts w:cstheme="minorHAnsi"/>
          <w:sz w:val="28"/>
          <w:szCs w:val="28"/>
        </w:rPr>
        <w:tab/>
      </w:r>
      <w:r w:rsidRPr="00464AB5">
        <w:rPr>
          <w:rFonts w:cstheme="minorHAnsi"/>
        </w:rPr>
        <w:t>To develop students by value-based quality education with commitment to their ethical and multidimensional development which will contribute towards their educational, Administration and economic wellbeing.</w:t>
      </w:r>
    </w:p>
    <w:p w14:paraId="3A13517E" w14:textId="77777777" w:rsidR="009728AB" w:rsidRPr="00464AB5" w:rsidRDefault="009728AB" w:rsidP="006B3777">
      <w:pPr>
        <w:spacing w:line="360" w:lineRule="auto"/>
        <w:rPr>
          <w:rFonts w:cstheme="minorHAnsi"/>
          <w:b/>
          <w:bCs/>
          <w:sz w:val="28"/>
          <w:szCs w:val="28"/>
        </w:rPr>
      </w:pPr>
      <w:r w:rsidRPr="00464AB5">
        <w:rPr>
          <w:rFonts w:cstheme="minorHAnsi"/>
          <w:b/>
          <w:bCs/>
          <w:sz w:val="28"/>
          <w:szCs w:val="28"/>
        </w:rPr>
        <w:t>MISSION</w:t>
      </w:r>
    </w:p>
    <w:p w14:paraId="0E39B825" w14:textId="5D6D2124" w:rsidR="009728AB" w:rsidRPr="00464AB5" w:rsidRDefault="009728AB" w:rsidP="006B3777">
      <w:pPr>
        <w:spacing w:line="360" w:lineRule="auto"/>
        <w:jc w:val="both"/>
        <w:rPr>
          <w:rFonts w:cstheme="minorHAnsi"/>
          <w:sz w:val="24"/>
          <w:szCs w:val="24"/>
        </w:rPr>
      </w:pPr>
      <w:r w:rsidRPr="00464AB5">
        <w:rPr>
          <w:rFonts w:cstheme="minorHAnsi"/>
          <w:sz w:val="28"/>
          <w:szCs w:val="28"/>
        </w:rPr>
        <w:tab/>
      </w:r>
      <w:r w:rsidRPr="00464AB5">
        <w:rPr>
          <w:rFonts w:cstheme="minorHAnsi"/>
          <w:sz w:val="24"/>
          <w:szCs w:val="24"/>
        </w:rPr>
        <w:t>To inculcate goals and values stated in the constitution of India among the students with the knowledge of education and to promote a continued engagement with the emerging soc</w:t>
      </w:r>
      <w:r w:rsidR="0006336C" w:rsidRPr="00464AB5">
        <w:rPr>
          <w:rFonts w:cstheme="minorHAnsi"/>
          <w:sz w:val="24"/>
          <w:szCs w:val="24"/>
        </w:rPr>
        <w:t xml:space="preserve">ial and </w:t>
      </w:r>
      <w:r w:rsidR="00FD307C" w:rsidRPr="00464AB5">
        <w:rPr>
          <w:rFonts w:cstheme="minorHAnsi"/>
          <w:sz w:val="24"/>
          <w:szCs w:val="24"/>
        </w:rPr>
        <w:t>administrative</w:t>
      </w:r>
      <w:r w:rsidRPr="00464AB5">
        <w:rPr>
          <w:rFonts w:cstheme="minorHAnsi"/>
          <w:sz w:val="24"/>
          <w:szCs w:val="24"/>
        </w:rPr>
        <w:t xml:space="preserve"> issues at the micro and macro levels, linking the global with the local, the objective with the subjective, fact with value, and the quantitative with the qualitative.</w:t>
      </w:r>
    </w:p>
    <w:p w14:paraId="73FADC82" w14:textId="77777777" w:rsidR="009728AB" w:rsidRPr="00464AB5" w:rsidRDefault="009728AB" w:rsidP="006B3777">
      <w:pPr>
        <w:spacing w:line="360" w:lineRule="auto"/>
        <w:rPr>
          <w:rFonts w:cstheme="minorHAnsi"/>
          <w:b/>
          <w:bCs/>
          <w:sz w:val="28"/>
          <w:szCs w:val="28"/>
        </w:rPr>
      </w:pPr>
      <w:r w:rsidRPr="00464AB5">
        <w:rPr>
          <w:rFonts w:cstheme="minorHAnsi"/>
          <w:b/>
          <w:bCs/>
          <w:sz w:val="28"/>
          <w:szCs w:val="28"/>
        </w:rPr>
        <w:t xml:space="preserve">PROGRAMME OUTCOME </w:t>
      </w:r>
    </w:p>
    <w:p w14:paraId="47F516FD" w14:textId="77777777" w:rsidR="0006336C" w:rsidRPr="00464AB5" w:rsidRDefault="0006336C" w:rsidP="0006336C">
      <w:pPr>
        <w:pStyle w:val="ListParagraph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64AB5">
        <w:rPr>
          <w:rFonts w:cstheme="minorHAnsi"/>
          <w:sz w:val="24"/>
          <w:szCs w:val="24"/>
        </w:rPr>
        <w:t xml:space="preserve">Develop a better understanding of actual working of the pubic admonition along with its theoretical underpinnings and practices. </w:t>
      </w:r>
    </w:p>
    <w:p w14:paraId="0C9EE653" w14:textId="77777777" w:rsidR="0006336C" w:rsidRPr="00464AB5" w:rsidRDefault="0006336C" w:rsidP="0006336C">
      <w:pPr>
        <w:pStyle w:val="ListParagraph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64AB5">
        <w:rPr>
          <w:rFonts w:cstheme="minorHAnsi"/>
          <w:sz w:val="24"/>
          <w:szCs w:val="24"/>
        </w:rPr>
        <w:t xml:space="preserve"> Demonstrate analytical prowess to grasp the issues and concerns of administration and public. </w:t>
      </w:r>
    </w:p>
    <w:p w14:paraId="024EFC9E" w14:textId="77777777" w:rsidR="0006336C" w:rsidRPr="00464AB5" w:rsidRDefault="0006336C" w:rsidP="0006336C">
      <w:pPr>
        <w:pStyle w:val="ListParagraph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64AB5">
        <w:rPr>
          <w:rFonts w:cstheme="minorHAnsi"/>
          <w:sz w:val="24"/>
          <w:szCs w:val="24"/>
        </w:rPr>
        <w:t xml:space="preserve"> Develop skills and aptitude to led and manage the public and non-profit organization. </w:t>
      </w:r>
    </w:p>
    <w:p w14:paraId="13B1B175" w14:textId="77777777" w:rsidR="0006336C" w:rsidRPr="00464AB5" w:rsidRDefault="0006336C" w:rsidP="0006336C">
      <w:pPr>
        <w:pStyle w:val="ListParagraph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64AB5">
        <w:rPr>
          <w:rFonts w:cstheme="minorHAnsi"/>
          <w:sz w:val="24"/>
          <w:szCs w:val="24"/>
        </w:rPr>
        <w:t xml:space="preserve"> Discuss , debate and communicate effectively on any issues concerning administration politics and society</w:t>
      </w:r>
    </w:p>
    <w:p w14:paraId="0B42E928" w14:textId="7CD1C3B9" w:rsidR="0006336C" w:rsidRPr="00464AB5" w:rsidRDefault="0006336C" w:rsidP="0006336C">
      <w:pPr>
        <w:pStyle w:val="ListParagraph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64AB5">
        <w:rPr>
          <w:rFonts w:cstheme="minorHAnsi"/>
          <w:sz w:val="24"/>
          <w:szCs w:val="24"/>
        </w:rPr>
        <w:t xml:space="preserve"> Be able to contribute/develop/formulate a public policy response to social or economic problems.</w:t>
      </w:r>
    </w:p>
    <w:p w14:paraId="4F30129A" w14:textId="64299812" w:rsidR="0006336C" w:rsidRDefault="0006336C" w:rsidP="006B3777">
      <w:pPr>
        <w:spacing w:line="360" w:lineRule="auto"/>
        <w:ind w:firstLine="720"/>
        <w:jc w:val="both"/>
        <w:rPr>
          <w:rFonts w:cstheme="minorHAnsi"/>
        </w:rPr>
      </w:pPr>
    </w:p>
    <w:p w14:paraId="01A40B8E" w14:textId="77777777" w:rsidR="000407B2" w:rsidRPr="00464AB5" w:rsidRDefault="000407B2" w:rsidP="000407B2">
      <w:pPr>
        <w:spacing w:line="360" w:lineRule="auto"/>
        <w:rPr>
          <w:rFonts w:cstheme="minorHAnsi"/>
          <w:b/>
          <w:bCs/>
          <w:sz w:val="28"/>
          <w:szCs w:val="28"/>
        </w:rPr>
      </w:pPr>
      <w:r w:rsidRPr="00464AB5">
        <w:rPr>
          <w:rFonts w:cstheme="minorHAnsi"/>
          <w:b/>
          <w:bCs/>
          <w:sz w:val="28"/>
          <w:szCs w:val="28"/>
        </w:rPr>
        <w:t>PROGRAMME DURATION AND INTAKE</w:t>
      </w:r>
    </w:p>
    <w:p w14:paraId="0D5BF665" w14:textId="4102B370" w:rsidR="000407B2" w:rsidRPr="000407B2" w:rsidRDefault="00AA1F8A" w:rsidP="000407B2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0407B2">
        <w:rPr>
          <w:rFonts w:cstheme="minorHAnsi"/>
          <w:sz w:val="24"/>
          <w:szCs w:val="24"/>
        </w:rPr>
        <w:t xml:space="preserve">Bachelor </w:t>
      </w:r>
      <w:r>
        <w:rPr>
          <w:rFonts w:cstheme="minorHAnsi"/>
          <w:sz w:val="24"/>
          <w:szCs w:val="24"/>
        </w:rPr>
        <w:t>o</w:t>
      </w:r>
      <w:r w:rsidRPr="000407B2">
        <w:rPr>
          <w:rFonts w:cstheme="minorHAnsi"/>
          <w:sz w:val="24"/>
          <w:szCs w:val="24"/>
        </w:rPr>
        <w:t>f Arts Pass Course &amp; Geography Hons. (6 Semesters)</w:t>
      </w:r>
    </w:p>
    <w:p w14:paraId="1C082FD3" w14:textId="7BB53AFC" w:rsidR="000407B2" w:rsidRPr="000407B2" w:rsidRDefault="000407B2" w:rsidP="000407B2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0407B2">
        <w:rPr>
          <w:rFonts w:cstheme="minorHAnsi"/>
          <w:sz w:val="24"/>
          <w:szCs w:val="24"/>
        </w:rPr>
        <w:t>B.A. 1ST SEMESTER –</w:t>
      </w:r>
      <w:r w:rsidR="003F045E" w:rsidRPr="000407B2">
        <w:rPr>
          <w:rFonts w:cstheme="minorHAnsi"/>
          <w:sz w:val="24"/>
          <w:szCs w:val="24"/>
        </w:rPr>
        <w:t>ELEMENTS OF PUBLIC ADMINISTRATION</w:t>
      </w:r>
    </w:p>
    <w:p w14:paraId="011F7A4D" w14:textId="72A4C018" w:rsidR="000407B2" w:rsidRPr="000407B2" w:rsidRDefault="000407B2" w:rsidP="000407B2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0407B2">
        <w:rPr>
          <w:rFonts w:cstheme="minorHAnsi"/>
          <w:sz w:val="24"/>
          <w:szCs w:val="24"/>
        </w:rPr>
        <w:t xml:space="preserve">B.A. 2ND SEMESTER – </w:t>
      </w:r>
      <w:r w:rsidR="003F045E" w:rsidRPr="000407B2">
        <w:rPr>
          <w:rFonts w:cstheme="minorHAnsi"/>
          <w:sz w:val="24"/>
          <w:szCs w:val="24"/>
        </w:rPr>
        <w:t>BASICS OF PUBLIC ADMINISTRATION</w:t>
      </w:r>
    </w:p>
    <w:p w14:paraId="2FA38020" w14:textId="77777777" w:rsidR="000407B2" w:rsidRPr="000407B2" w:rsidRDefault="000407B2" w:rsidP="000407B2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0407B2">
        <w:rPr>
          <w:rFonts w:cstheme="minorHAnsi"/>
          <w:sz w:val="24"/>
          <w:szCs w:val="24"/>
        </w:rPr>
        <w:lastRenderedPageBreak/>
        <w:t>B.A. 3RD SEMESTER – CENTRAL ADMINSTARATION</w:t>
      </w:r>
    </w:p>
    <w:p w14:paraId="2E772AE6" w14:textId="77777777" w:rsidR="000407B2" w:rsidRPr="000407B2" w:rsidRDefault="000407B2" w:rsidP="000407B2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0407B2">
        <w:rPr>
          <w:rFonts w:cstheme="minorHAnsi"/>
          <w:sz w:val="24"/>
          <w:szCs w:val="24"/>
        </w:rPr>
        <w:t>B.A. 4TH SEMESTER-STATE AND DISTIRC ADMINSTRATION</w:t>
      </w:r>
    </w:p>
    <w:p w14:paraId="2CB58A07" w14:textId="77777777" w:rsidR="000407B2" w:rsidRPr="000407B2" w:rsidRDefault="000407B2" w:rsidP="000407B2">
      <w:pPr>
        <w:pStyle w:val="ListParagraph"/>
        <w:numPr>
          <w:ilvl w:val="2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0407B2">
        <w:rPr>
          <w:rFonts w:cstheme="minorHAnsi"/>
          <w:sz w:val="24"/>
          <w:szCs w:val="24"/>
        </w:rPr>
        <w:t>B.A. 5TH SEMESTER –RURAL AND URBAN ADMINSTRATION</w:t>
      </w:r>
    </w:p>
    <w:p w14:paraId="4B7D0B87" w14:textId="7A267100" w:rsidR="000407B2" w:rsidRPr="000407B2" w:rsidRDefault="000407B2" w:rsidP="000407B2">
      <w:pPr>
        <w:pStyle w:val="ListParagraph"/>
        <w:numPr>
          <w:ilvl w:val="2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0407B2">
        <w:rPr>
          <w:rFonts w:cstheme="minorHAnsi"/>
          <w:sz w:val="24"/>
          <w:szCs w:val="24"/>
        </w:rPr>
        <w:t>B.A. 6TH SEMESTER- ISSUE</w:t>
      </w:r>
      <w:r w:rsidR="008E651B">
        <w:rPr>
          <w:rFonts w:cstheme="minorHAnsi"/>
          <w:sz w:val="24"/>
          <w:szCs w:val="24"/>
        </w:rPr>
        <w:t>S</w:t>
      </w:r>
      <w:r w:rsidRPr="000407B2">
        <w:rPr>
          <w:rFonts w:cstheme="minorHAnsi"/>
          <w:sz w:val="24"/>
          <w:szCs w:val="24"/>
        </w:rPr>
        <w:t xml:space="preserve"> IN PUBLIC ADMINSTRATION</w:t>
      </w:r>
    </w:p>
    <w:p w14:paraId="173023D8" w14:textId="77777777" w:rsidR="000407B2" w:rsidRPr="000407B2" w:rsidRDefault="000407B2" w:rsidP="000407B2">
      <w:pPr>
        <w:spacing w:line="360" w:lineRule="auto"/>
        <w:rPr>
          <w:rFonts w:cstheme="minorHAnsi"/>
          <w:sz w:val="24"/>
          <w:szCs w:val="24"/>
        </w:rPr>
      </w:pPr>
      <w:r w:rsidRPr="000407B2">
        <w:rPr>
          <w:rFonts w:cstheme="minorHAnsi"/>
          <w:sz w:val="24"/>
          <w:szCs w:val="24"/>
        </w:rPr>
        <w:t>Public Administration is Optional Subject in Bachelor of Art</w:t>
      </w:r>
    </w:p>
    <w:p w14:paraId="2CDBDB3A" w14:textId="584E1793" w:rsidR="000407B2" w:rsidRDefault="000407B2" w:rsidP="000407B2">
      <w:pPr>
        <w:spacing w:line="360" w:lineRule="auto"/>
        <w:rPr>
          <w:rFonts w:cstheme="minorHAnsi"/>
          <w:sz w:val="24"/>
          <w:szCs w:val="24"/>
        </w:rPr>
      </w:pPr>
      <w:r w:rsidRPr="000407B2">
        <w:rPr>
          <w:rFonts w:cstheme="minorHAnsi"/>
          <w:sz w:val="24"/>
          <w:szCs w:val="24"/>
        </w:rPr>
        <w:t>Duration - 3 Years (6 Semesters)</w:t>
      </w:r>
    </w:p>
    <w:p w14:paraId="46EB515F" w14:textId="4C9D83BA" w:rsidR="000407B2" w:rsidRDefault="000407B2" w:rsidP="000407B2">
      <w:pPr>
        <w:spacing w:line="36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407B2" w14:paraId="29AC76E4" w14:textId="77777777" w:rsidTr="000407B2">
        <w:tc>
          <w:tcPr>
            <w:tcW w:w="1803" w:type="dxa"/>
          </w:tcPr>
          <w:p w14:paraId="74671CCF" w14:textId="78F67BA1" w:rsidR="000407B2" w:rsidRDefault="000407B2" w:rsidP="000407B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Sr. NO</w:t>
            </w:r>
          </w:p>
        </w:tc>
        <w:tc>
          <w:tcPr>
            <w:tcW w:w="1803" w:type="dxa"/>
          </w:tcPr>
          <w:p w14:paraId="32C9178D" w14:textId="011CB5DC" w:rsidR="000407B2" w:rsidRDefault="000407B2" w:rsidP="000407B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</w:t>
            </w:r>
          </w:p>
        </w:tc>
        <w:tc>
          <w:tcPr>
            <w:tcW w:w="1803" w:type="dxa"/>
          </w:tcPr>
          <w:p w14:paraId="67995ADB" w14:textId="01466822" w:rsidR="000407B2" w:rsidRDefault="000407B2" w:rsidP="000407B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Sem</w:t>
            </w:r>
          </w:p>
        </w:tc>
        <w:tc>
          <w:tcPr>
            <w:tcW w:w="1803" w:type="dxa"/>
          </w:tcPr>
          <w:p w14:paraId="013F6D36" w14:textId="54523FFB" w:rsidR="000407B2" w:rsidRDefault="000407B2" w:rsidP="000407B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Session</w:t>
            </w:r>
          </w:p>
        </w:tc>
        <w:tc>
          <w:tcPr>
            <w:tcW w:w="1804" w:type="dxa"/>
          </w:tcPr>
          <w:p w14:paraId="794D6870" w14:textId="48642261" w:rsidR="000407B2" w:rsidRDefault="000407B2" w:rsidP="000407B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Students</w:t>
            </w:r>
          </w:p>
        </w:tc>
      </w:tr>
      <w:tr w:rsidR="000407B2" w14:paraId="2243F841" w14:textId="77777777" w:rsidTr="000407B2">
        <w:tc>
          <w:tcPr>
            <w:tcW w:w="1803" w:type="dxa"/>
          </w:tcPr>
          <w:p w14:paraId="5859E4EA" w14:textId="4487C492" w:rsidR="000407B2" w:rsidRDefault="000407B2" w:rsidP="000407B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0BAFC7EB" w14:textId="4E5878B5" w:rsidR="000407B2" w:rsidRDefault="000407B2" w:rsidP="000407B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FIRST</w:t>
            </w:r>
          </w:p>
        </w:tc>
        <w:tc>
          <w:tcPr>
            <w:tcW w:w="1803" w:type="dxa"/>
          </w:tcPr>
          <w:p w14:paraId="71952CDA" w14:textId="75831C3D" w:rsidR="000407B2" w:rsidRDefault="000407B2" w:rsidP="000407B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2nd</w:t>
            </w:r>
          </w:p>
        </w:tc>
        <w:tc>
          <w:tcPr>
            <w:tcW w:w="1803" w:type="dxa"/>
          </w:tcPr>
          <w:p w14:paraId="02E6A707" w14:textId="4EA79363" w:rsidR="000407B2" w:rsidRDefault="000407B2" w:rsidP="000407B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2020-21</w:t>
            </w:r>
          </w:p>
        </w:tc>
        <w:tc>
          <w:tcPr>
            <w:tcW w:w="1804" w:type="dxa"/>
          </w:tcPr>
          <w:p w14:paraId="65A26685" w14:textId="4FFCEFE0" w:rsidR="000407B2" w:rsidRDefault="000407B2" w:rsidP="000407B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180</w:t>
            </w:r>
          </w:p>
        </w:tc>
      </w:tr>
      <w:tr w:rsidR="000407B2" w14:paraId="59C21494" w14:textId="77777777" w:rsidTr="000407B2">
        <w:tc>
          <w:tcPr>
            <w:tcW w:w="1803" w:type="dxa"/>
          </w:tcPr>
          <w:p w14:paraId="24978A5D" w14:textId="278CED02" w:rsidR="000407B2" w:rsidRDefault="000407B2" w:rsidP="000407B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14:paraId="64A3E6D4" w14:textId="0DC11C25" w:rsidR="000407B2" w:rsidRDefault="000407B2" w:rsidP="000407B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SECOND</w:t>
            </w:r>
          </w:p>
        </w:tc>
        <w:tc>
          <w:tcPr>
            <w:tcW w:w="1803" w:type="dxa"/>
          </w:tcPr>
          <w:p w14:paraId="7EDB3312" w14:textId="14C1EB7D" w:rsidR="000407B2" w:rsidRDefault="004A53F0" w:rsidP="000407B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4th</w:t>
            </w:r>
          </w:p>
        </w:tc>
        <w:tc>
          <w:tcPr>
            <w:tcW w:w="1803" w:type="dxa"/>
          </w:tcPr>
          <w:p w14:paraId="3A43347F" w14:textId="1D01FD18" w:rsidR="000407B2" w:rsidRDefault="000407B2" w:rsidP="000407B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2020-21</w:t>
            </w:r>
          </w:p>
        </w:tc>
        <w:tc>
          <w:tcPr>
            <w:tcW w:w="1804" w:type="dxa"/>
          </w:tcPr>
          <w:p w14:paraId="3F41C8D3" w14:textId="0D618109" w:rsidR="000407B2" w:rsidRDefault="000407B2" w:rsidP="000407B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145</w:t>
            </w:r>
          </w:p>
        </w:tc>
      </w:tr>
      <w:tr w:rsidR="004A53F0" w14:paraId="154AC5AE" w14:textId="77777777" w:rsidTr="000407B2">
        <w:tc>
          <w:tcPr>
            <w:tcW w:w="1803" w:type="dxa"/>
          </w:tcPr>
          <w:p w14:paraId="5982E826" w14:textId="708E55D0" w:rsidR="004A53F0" w:rsidRDefault="004A53F0" w:rsidP="000407B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803" w:type="dxa"/>
          </w:tcPr>
          <w:p w14:paraId="0E10E93A" w14:textId="0B8CB8F3" w:rsidR="004A53F0" w:rsidRDefault="00FB67F2" w:rsidP="000407B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THIRD</w:t>
            </w:r>
          </w:p>
        </w:tc>
        <w:tc>
          <w:tcPr>
            <w:tcW w:w="1803" w:type="dxa"/>
          </w:tcPr>
          <w:p w14:paraId="39D00D5E" w14:textId="4DCF1914" w:rsidR="004A53F0" w:rsidRDefault="004A53F0" w:rsidP="000407B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6th</w:t>
            </w:r>
          </w:p>
        </w:tc>
        <w:tc>
          <w:tcPr>
            <w:tcW w:w="1803" w:type="dxa"/>
          </w:tcPr>
          <w:p w14:paraId="7D9DAAEF" w14:textId="60AC36B8" w:rsidR="004A53F0" w:rsidRDefault="004A53F0" w:rsidP="000407B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2020-21</w:t>
            </w:r>
          </w:p>
        </w:tc>
        <w:tc>
          <w:tcPr>
            <w:tcW w:w="1804" w:type="dxa"/>
          </w:tcPr>
          <w:p w14:paraId="24B38039" w14:textId="12C9ADF6" w:rsidR="004A53F0" w:rsidRDefault="004A53F0" w:rsidP="000407B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98</w:t>
            </w:r>
          </w:p>
        </w:tc>
      </w:tr>
    </w:tbl>
    <w:p w14:paraId="1E6D4B11" w14:textId="77777777" w:rsidR="000407B2" w:rsidRPr="00464AB5" w:rsidRDefault="000407B2" w:rsidP="006B3777">
      <w:pPr>
        <w:spacing w:line="360" w:lineRule="auto"/>
        <w:ind w:firstLine="720"/>
        <w:jc w:val="both"/>
        <w:rPr>
          <w:rFonts w:cstheme="minorHAnsi"/>
        </w:rPr>
      </w:pPr>
    </w:p>
    <w:p w14:paraId="3E2E0041" w14:textId="7E045E93" w:rsidR="00665F75" w:rsidRPr="00464AB5" w:rsidRDefault="00665F75" w:rsidP="00665F75">
      <w:pPr>
        <w:pStyle w:val="Heading1"/>
        <w:spacing w:before="50" w:line="360" w:lineRule="auto"/>
        <w:ind w:left="3305" w:hanging="2122"/>
        <w:rPr>
          <w:rFonts w:asciiTheme="minorHAnsi" w:hAnsiTheme="minorHAnsi" w:cstheme="minorHAnsi"/>
          <w:b w:val="0"/>
          <w:bCs w:val="0"/>
          <w:spacing w:val="-74"/>
          <w:kern w:val="36"/>
          <w:sz w:val="24"/>
          <w:szCs w:val="24"/>
        </w:rPr>
      </w:pPr>
      <w:r w:rsidRPr="00464AB5">
        <w:rPr>
          <w:rFonts w:asciiTheme="minorHAnsi" w:hAnsiTheme="minorHAnsi" w:cstheme="minorHAnsi"/>
          <w:kern w:val="36"/>
          <w:sz w:val="24"/>
          <w:szCs w:val="24"/>
        </w:rPr>
        <w:t>Course</w:t>
      </w:r>
      <w:r w:rsidRPr="00464AB5">
        <w:rPr>
          <w:rFonts w:asciiTheme="minorHAnsi" w:hAnsiTheme="minorHAnsi" w:cstheme="minorHAnsi"/>
          <w:spacing w:val="9"/>
          <w:kern w:val="36"/>
          <w:sz w:val="24"/>
          <w:szCs w:val="24"/>
        </w:rPr>
        <w:t xml:space="preserve"> </w:t>
      </w:r>
      <w:r w:rsidRPr="00464AB5">
        <w:rPr>
          <w:rFonts w:asciiTheme="minorHAnsi" w:hAnsiTheme="minorHAnsi" w:cstheme="minorHAnsi"/>
          <w:kern w:val="36"/>
          <w:sz w:val="24"/>
          <w:szCs w:val="24"/>
        </w:rPr>
        <w:t>Outcome</w:t>
      </w:r>
      <w:r w:rsidRPr="00464AB5">
        <w:rPr>
          <w:rFonts w:asciiTheme="minorHAnsi" w:hAnsiTheme="minorHAnsi" w:cstheme="minorHAnsi"/>
          <w:spacing w:val="4"/>
          <w:kern w:val="36"/>
          <w:sz w:val="24"/>
          <w:szCs w:val="24"/>
        </w:rPr>
        <w:t xml:space="preserve"> </w:t>
      </w:r>
      <w:r w:rsidRPr="00464AB5">
        <w:rPr>
          <w:rFonts w:asciiTheme="minorHAnsi" w:hAnsiTheme="minorHAnsi" w:cstheme="minorHAnsi"/>
          <w:kern w:val="36"/>
          <w:sz w:val="24"/>
          <w:szCs w:val="24"/>
        </w:rPr>
        <w:t>Specification</w:t>
      </w:r>
      <w:r w:rsidRPr="00464AB5">
        <w:rPr>
          <w:rFonts w:asciiTheme="minorHAnsi" w:hAnsiTheme="minorHAnsi" w:cstheme="minorHAnsi"/>
          <w:spacing w:val="-74"/>
          <w:kern w:val="36"/>
          <w:sz w:val="24"/>
          <w:szCs w:val="24"/>
        </w:rPr>
        <w:t xml:space="preserve">              </w:t>
      </w:r>
      <w:r w:rsidRPr="00464AB5">
        <w:rPr>
          <w:rFonts w:asciiTheme="minorHAnsi" w:hAnsiTheme="minorHAnsi" w:cstheme="minorHAnsi"/>
          <w:sz w:val="24"/>
          <w:szCs w:val="24"/>
        </w:rPr>
        <w:t xml:space="preserve"> </w:t>
      </w:r>
      <w:r w:rsidR="003F045E" w:rsidRPr="00464AB5">
        <w:rPr>
          <w:rFonts w:asciiTheme="minorHAnsi" w:hAnsiTheme="minorHAnsi" w:cstheme="minorHAnsi"/>
          <w:sz w:val="24"/>
          <w:szCs w:val="24"/>
        </w:rPr>
        <w:t>Of Public</w:t>
      </w:r>
      <w:r w:rsidRPr="00464AB5">
        <w:rPr>
          <w:rFonts w:asciiTheme="minorHAnsi" w:hAnsiTheme="minorHAnsi" w:cstheme="minorHAnsi"/>
          <w:sz w:val="24"/>
          <w:szCs w:val="24"/>
        </w:rPr>
        <w:t xml:space="preserve"> </w:t>
      </w:r>
      <w:r w:rsidR="00044801" w:rsidRPr="00464AB5">
        <w:rPr>
          <w:rFonts w:asciiTheme="minorHAnsi" w:hAnsiTheme="minorHAnsi" w:cstheme="minorHAnsi"/>
          <w:sz w:val="24"/>
          <w:szCs w:val="24"/>
        </w:rPr>
        <w:t>Administration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"/>
        <w:gridCol w:w="1298"/>
        <w:gridCol w:w="2002"/>
        <w:gridCol w:w="5071"/>
      </w:tblGrid>
      <w:tr w:rsidR="00665F75" w:rsidRPr="00464AB5" w14:paraId="4B0088CA" w14:textId="77777777" w:rsidTr="00F63484">
        <w:tc>
          <w:tcPr>
            <w:tcW w:w="645" w:type="dxa"/>
          </w:tcPr>
          <w:p w14:paraId="05CCA4B8" w14:textId="77777777" w:rsidR="00665F75" w:rsidRPr="00464AB5" w:rsidRDefault="00665F75" w:rsidP="00B73071">
            <w:pPr>
              <w:rPr>
                <w:rFonts w:cstheme="minorHAnsi"/>
                <w:sz w:val="24"/>
                <w:szCs w:val="24"/>
                <w:u w:val="single"/>
                <w:lang w:val="en-US"/>
              </w:rPr>
            </w:pPr>
            <w:r w:rsidRPr="00464AB5">
              <w:rPr>
                <w:rFonts w:cstheme="minorHAnsi"/>
                <w:sz w:val="24"/>
                <w:szCs w:val="24"/>
                <w:u w:val="single"/>
                <w:lang w:val="en-US"/>
              </w:rPr>
              <w:t>Sno.</w:t>
            </w:r>
          </w:p>
        </w:tc>
        <w:tc>
          <w:tcPr>
            <w:tcW w:w="1298" w:type="dxa"/>
          </w:tcPr>
          <w:p w14:paraId="16D7D7ED" w14:textId="77777777" w:rsidR="00665F75" w:rsidRPr="00464AB5" w:rsidRDefault="00665F75" w:rsidP="00B73071">
            <w:pPr>
              <w:rPr>
                <w:rFonts w:cstheme="minorHAnsi"/>
                <w:sz w:val="24"/>
                <w:szCs w:val="24"/>
                <w:u w:val="single"/>
                <w:lang w:val="en-US"/>
              </w:rPr>
            </w:pPr>
            <w:r w:rsidRPr="00464AB5">
              <w:rPr>
                <w:rFonts w:cstheme="minorHAnsi"/>
                <w:sz w:val="24"/>
                <w:szCs w:val="24"/>
                <w:u w:val="single"/>
                <w:lang w:val="en-US"/>
              </w:rPr>
              <w:t>Class</w:t>
            </w:r>
          </w:p>
        </w:tc>
        <w:tc>
          <w:tcPr>
            <w:tcW w:w="2002" w:type="dxa"/>
          </w:tcPr>
          <w:p w14:paraId="71835199" w14:textId="77777777" w:rsidR="00665F75" w:rsidRPr="00464AB5" w:rsidRDefault="00665F75" w:rsidP="00B73071">
            <w:pPr>
              <w:rPr>
                <w:rFonts w:cstheme="minorHAnsi"/>
                <w:sz w:val="24"/>
                <w:szCs w:val="24"/>
                <w:u w:val="single"/>
                <w:lang w:val="en-US"/>
              </w:rPr>
            </w:pPr>
            <w:r w:rsidRPr="00464AB5">
              <w:rPr>
                <w:rFonts w:cstheme="minorHAnsi"/>
                <w:sz w:val="24"/>
                <w:szCs w:val="24"/>
                <w:u w:val="single"/>
                <w:lang w:val="en-US"/>
              </w:rPr>
              <w:t>Subject</w:t>
            </w:r>
          </w:p>
        </w:tc>
        <w:tc>
          <w:tcPr>
            <w:tcW w:w="5071" w:type="dxa"/>
          </w:tcPr>
          <w:p w14:paraId="55DE44C1" w14:textId="77777777" w:rsidR="00665F75" w:rsidRPr="00464AB5" w:rsidRDefault="00665F75" w:rsidP="00B73071">
            <w:pPr>
              <w:rPr>
                <w:rFonts w:cstheme="minorHAnsi"/>
                <w:sz w:val="24"/>
                <w:szCs w:val="24"/>
                <w:u w:val="single"/>
                <w:lang w:val="en-US"/>
              </w:rPr>
            </w:pPr>
            <w:r w:rsidRPr="00464AB5">
              <w:rPr>
                <w:rFonts w:cstheme="minorHAnsi"/>
                <w:sz w:val="24"/>
                <w:szCs w:val="24"/>
                <w:u w:val="single"/>
                <w:lang w:val="en-US"/>
              </w:rPr>
              <w:t>Course Outcome</w:t>
            </w:r>
          </w:p>
        </w:tc>
      </w:tr>
      <w:tr w:rsidR="003F045E" w:rsidRPr="00464AB5" w14:paraId="2D08D0DB" w14:textId="77777777" w:rsidTr="00F63484">
        <w:trPr>
          <w:trHeight w:val="2393"/>
        </w:trPr>
        <w:tc>
          <w:tcPr>
            <w:tcW w:w="645" w:type="dxa"/>
          </w:tcPr>
          <w:p w14:paraId="23784F9B" w14:textId="662CF364" w:rsidR="003F045E" w:rsidRDefault="003F045E" w:rsidP="003F045E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98" w:type="dxa"/>
          </w:tcPr>
          <w:p w14:paraId="5992A43B" w14:textId="018E18AF" w:rsidR="003F045E" w:rsidRPr="00464AB5" w:rsidRDefault="003F045E" w:rsidP="003F045E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64AB5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BA 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1 st </w:t>
            </w:r>
            <w:r w:rsidRPr="00464AB5">
              <w:rPr>
                <w:rFonts w:cstheme="minorHAnsi"/>
                <w:b/>
                <w:bCs/>
                <w:sz w:val="24"/>
                <w:szCs w:val="24"/>
                <w:lang w:val="en-US"/>
              </w:rPr>
              <w:t>Sem.</w:t>
            </w:r>
          </w:p>
        </w:tc>
        <w:tc>
          <w:tcPr>
            <w:tcW w:w="2002" w:type="dxa"/>
          </w:tcPr>
          <w:p w14:paraId="69B34ABD" w14:textId="0FA4D61F" w:rsidR="003F045E" w:rsidRPr="00464AB5" w:rsidRDefault="003F045E" w:rsidP="003F045E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64AB5">
              <w:rPr>
                <w:rFonts w:cstheme="minorHAnsi"/>
                <w:b/>
                <w:bCs/>
                <w:sz w:val="24"/>
                <w:szCs w:val="24"/>
                <w:lang w:val="en-US"/>
              </w:rPr>
              <w:t>Elements of public administration</w:t>
            </w:r>
          </w:p>
        </w:tc>
        <w:tc>
          <w:tcPr>
            <w:tcW w:w="5071" w:type="dxa"/>
          </w:tcPr>
          <w:p w14:paraId="41B71251" w14:textId="77777777" w:rsidR="003F045E" w:rsidRPr="00464AB5" w:rsidRDefault="003F045E" w:rsidP="003F045E">
            <w:pPr>
              <w:rPr>
                <w:rFonts w:eastAsia="Helvetica" w:cstheme="minorHAnsi"/>
                <w:b/>
                <w:bCs/>
                <w:color w:val="322737"/>
                <w:sz w:val="24"/>
                <w:szCs w:val="24"/>
                <w:shd w:val="clear" w:color="auto" w:fill="FFFFFF"/>
              </w:rPr>
            </w:pPr>
          </w:p>
          <w:p w14:paraId="274689F7" w14:textId="77777777" w:rsidR="003F045E" w:rsidRPr="00464AB5" w:rsidRDefault="003F045E" w:rsidP="003F045E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64AB5">
              <w:rPr>
                <w:rFonts w:cstheme="minorHAnsi"/>
              </w:rPr>
              <w:t xml:space="preserve">To understand the nature and scope of Public Administration; </w:t>
            </w:r>
          </w:p>
          <w:p w14:paraId="582788B8" w14:textId="77777777" w:rsidR="003F045E" w:rsidRPr="00464AB5" w:rsidRDefault="003F045E" w:rsidP="003F045E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64AB5">
              <w:rPr>
                <w:rFonts w:cstheme="minorHAnsi"/>
              </w:rPr>
              <w:t xml:space="preserve">To appreciate the methodological pluralism and synthesizing nature of knowledge in Public Administration; </w:t>
            </w:r>
          </w:p>
          <w:p w14:paraId="7FB4D953" w14:textId="77777777" w:rsidR="003F045E" w:rsidRPr="00464AB5" w:rsidRDefault="003F045E" w:rsidP="003F045E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64AB5">
              <w:rPr>
                <w:rFonts w:cstheme="minorHAnsi"/>
              </w:rPr>
              <w:t xml:space="preserve"> To comprehend the changing paradigms of Public Administration; </w:t>
            </w:r>
          </w:p>
          <w:p w14:paraId="1E4736AA" w14:textId="5D923D62" w:rsidR="003F045E" w:rsidRPr="00F63484" w:rsidRDefault="003F045E" w:rsidP="003F045E">
            <w:pPr>
              <w:pStyle w:val="ListParagraph"/>
              <w:numPr>
                <w:ilvl w:val="0"/>
                <w:numId w:val="9"/>
              </w:numPr>
              <w:rPr>
                <w:rFonts w:eastAsia="Helvetica" w:cstheme="minorHAnsi"/>
                <w:b/>
                <w:bCs/>
                <w:color w:val="322737"/>
                <w:sz w:val="24"/>
                <w:szCs w:val="24"/>
                <w:shd w:val="clear" w:color="auto" w:fill="FFFFFF"/>
              </w:rPr>
            </w:pPr>
          </w:p>
        </w:tc>
      </w:tr>
      <w:tr w:rsidR="003F045E" w:rsidRPr="00464AB5" w14:paraId="4772164B" w14:textId="77777777" w:rsidTr="00F63484">
        <w:trPr>
          <w:trHeight w:val="2393"/>
        </w:trPr>
        <w:tc>
          <w:tcPr>
            <w:tcW w:w="645" w:type="dxa"/>
          </w:tcPr>
          <w:p w14:paraId="6A8B4EBB" w14:textId="4FECFB05" w:rsidR="003F045E" w:rsidRDefault="003F045E" w:rsidP="003F045E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98" w:type="dxa"/>
          </w:tcPr>
          <w:p w14:paraId="7D585889" w14:textId="20437F6E" w:rsidR="003F045E" w:rsidRPr="00464AB5" w:rsidRDefault="003F045E" w:rsidP="003F045E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64AB5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BA 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2nd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64AB5">
              <w:rPr>
                <w:rFonts w:cstheme="minorHAnsi"/>
                <w:b/>
                <w:bCs/>
                <w:sz w:val="24"/>
                <w:szCs w:val="24"/>
                <w:lang w:val="en-US"/>
              </w:rPr>
              <w:t>Sem.</w:t>
            </w:r>
          </w:p>
        </w:tc>
        <w:tc>
          <w:tcPr>
            <w:tcW w:w="2002" w:type="dxa"/>
          </w:tcPr>
          <w:p w14:paraId="41498298" w14:textId="3AB87AF6" w:rsidR="003F045E" w:rsidRPr="00464AB5" w:rsidRDefault="003F045E" w:rsidP="003F045E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64AB5">
              <w:rPr>
                <w:rFonts w:cstheme="minorHAnsi"/>
                <w:b/>
                <w:bCs/>
                <w:sz w:val="24"/>
                <w:szCs w:val="24"/>
                <w:lang w:val="en-US"/>
              </w:rPr>
              <w:t>Basic of Public Administration</w:t>
            </w:r>
          </w:p>
        </w:tc>
        <w:tc>
          <w:tcPr>
            <w:tcW w:w="5071" w:type="dxa"/>
          </w:tcPr>
          <w:p w14:paraId="5251F37A" w14:textId="77777777" w:rsidR="003F045E" w:rsidRPr="00464AB5" w:rsidRDefault="003F045E" w:rsidP="003F045E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64AB5">
              <w:rPr>
                <w:rFonts w:cstheme="minorHAnsi"/>
              </w:rPr>
              <w:t>To acquaint with the theories, approaches, concepts and principles of Public Administration;</w:t>
            </w:r>
          </w:p>
          <w:p w14:paraId="2CF66D6F" w14:textId="77777777" w:rsidR="003F045E" w:rsidRPr="00464AB5" w:rsidRDefault="003F045E" w:rsidP="003F045E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64AB5">
              <w:rPr>
                <w:rFonts w:cstheme="minorHAnsi"/>
              </w:rPr>
              <w:t xml:space="preserve">To understand the administrative theories and concepts to make sense of administrative practices. </w:t>
            </w:r>
          </w:p>
          <w:p w14:paraId="3C23E0C1" w14:textId="04D0F433" w:rsidR="003F045E" w:rsidRPr="00464AB5" w:rsidRDefault="003F045E" w:rsidP="003F045E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F63484">
              <w:rPr>
                <w:rFonts w:cstheme="minorHAnsi"/>
                <w:sz w:val="20"/>
                <w:szCs w:val="20"/>
              </w:rPr>
              <w:t>To Understand public administration theory and concepts from multiple perspectives;</w:t>
            </w:r>
          </w:p>
        </w:tc>
      </w:tr>
      <w:tr w:rsidR="003F045E" w:rsidRPr="00464AB5" w14:paraId="792A8BD2" w14:textId="77777777" w:rsidTr="00F63484">
        <w:tc>
          <w:tcPr>
            <w:tcW w:w="645" w:type="dxa"/>
          </w:tcPr>
          <w:p w14:paraId="671955E8" w14:textId="77777777" w:rsidR="003F045E" w:rsidRPr="00464AB5" w:rsidRDefault="003F045E" w:rsidP="003F045E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64AB5">
              <w:rPr>
                <w:rFonts w:cstheme="minorHAnsi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298" w:type="dxa"/>
          </w:tcPr>
          <w:p w14:paraId="52019346" w14:textId="385963E6" w:rsidR="003F045E" w:rsidRPr="00464AB5" w:rsidRDefault="003F045E" w:rsidP="003F045E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64AB5">
              <w:rPr>
                <w:rFonts w:cstheme="minorHAnsi"/>
                <w:b/>
                <w:bCs/>
                <w:sz w:val="24"/>
                <w:szCs w:val="24"/>
                <w:lang w:val="en-US"/>
              </w:rPr>
              <w:t>BA 3rd Sem.</w:t>
            </w:r>
          </w:p>
        </w:tc>
        <w:tc>
          <w:tcPr>
            <w:tcW w:w="2002" w:type="dxa"/>
          </w:tcPr>
          <w:p w14:paraId="217BD726" w14:textId="19020486" w:rsidR="003F045E" w:rsidRPr="00464AB5" w:rsidRDefault="003F045E" w:rsidP="003F045E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64AB5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Central </w:t>
            </w:r>
            <w:r w:rsidR="00C818BF" w:rsidRPr="00464AB5">
              <w:rPr>
                <w:rFonts w:cstheme="minorHAnsi"/>
                <w:b/>
                <w:bCs/>
                <w:sz w:val="24"/>
                <w:szCs w:val="24"/>
                <w:lang w:val="en-US"/>
              </w:rPr>
              <w:t>Administration</w:t>
            </w:r>
          </w:p>
        </w:tc>
        <w:tc>
          <w:tcPr>
            <w:tcW w:w="5071" w:type="dxa"/>
          </w:tcPr>
          <w:p w14:paraId="275F4534" w14:textId="77777777" w:rsidR="003F045E" w:rsidRPr="00464AB5" w:rsidRDefault="003F045E" w:rsidP="003F045E">
            <w:pPr>
              <w:pStyle w:val="NormalWeb"/>
              <w:numPr>
                <w:ilvl w:val="0"/>
                <w:numId w:val="9"/>
              </w:numPr>
              <w:tabs>
                <w:tab w:val="right" w:pos="1800"/>
              </w:tabs>
              <w:spacing w:before="160" w:beforeAutospacing="0" w:after="200" w:afterAutospacing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64AB5">
              <w:rPr>
                <w:rFonts w:asciiTheme="minorHAnsi" w:hAnsiTheme="minorHAnsi" w:cstheme="minorHAnsi"/>
              </w:rPr>
              <w:t>To understand the historical evolution and socio-economic, political, cultural and global context of Indian Administration;</w:t>
            </w:r>
          </w:p>
          <w:p w14:paraId="696B8D8F" w14:textId="77777777" w:rsidR="003F045E" w:rsidRPr="00464AB5" w:rsidRDefault="003F045E" w:rsidP="003F045E">
            <w:pPr>
              <w:pStyle w:val="NormalWeb"/>
              <w:numPr>
                <w:ilvl w:val="0"/>
                <w:numId w:val="9"/>
              </w:numPr>
              <w:tabs>
                <w:tab w:val="right" w:pos="1800"/>
              </w:tabs>
              <w:spacing w:before="160" w:beforeAutospacing="0" w:after="200" w:afterAutospacing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64AB5">
              <w:rPr>
                <w:rFonts w:asciiTheme="minorHAnsi" w:hAnsiTheme="minorHAnsi" w:cstheme="minorHAnsi"/>
              </w:rPr>
              <w:lastRenderedPageBreak/>
              <w:t xml:space="preserve"> Acquaint with India’s development experience and changing role of administration </w:t>
            </w:r>
          </w:p>
          <w:p w14:paraId="16CAEC0C" w14:textId="77777777" w:rsidR="003F045E" w:rsidRPr="00464AB5" w:rsidRDefault="003F045E" w:rsidP="003F045E">
            <w:pPr>
              <w:pStyle w:val="NormalWeb"/>
              <w:numPr>
                <w:ilvl w:val="0"/>
                <w:numId w:val="9"/>
              </w:numPr>
              <w:tabs>
                <w:tab w:val="right" w:pos="1800"/>
              </w:tabs>
              <w:spacing w:before="160" w:beforeAutospacing="0" w:after="200" w:afterAutospacing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64AB5">
              <w:rPr>
                <w:rFonts w:asciiTheme="minorHAnsi" w:hAnsiTheme="minorHAnsi" w:cstheme="minorHAnsi"/>
              </w:rPr>
              <w:t xml:space="preserve">To identify the transformative role of Indian Administration; </w:t>
            </w:r>
          </w:p>
          <w:p w14:paraId="5E634D6E" w14:textId="77777777" w:rsidR="003F045E" w:rsidRPr="00464AB5" w:rsidRDefault="003F045E" w:rsidP="003F045E">
            <w:pPr>
              <w:pStyle w:val="NormalWeb"/>
              <w:numPr>
                <w:ilvl w:val="0"/>
                <w:numId w:val="9"/>
              </w:numPr>
              <w:tabs>
                <w:tab w:val="right" w:pos="1800"/>
              </w:tabs>
              <w:spacing w:before="160" w:beforeAutospacing="0" w:after="200" w:afterAutospacing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64AB5">
              <w:rPr>
                <w:rFonts w:asciiTheme="minorHAnsi" w:hAnsiTheme="minorHAnsi" w:cstheme="minorHAnsi"/>
              </w:rPr>
              <w:t xml:space="preserve">To make out the multi-dimensionality of problems and processes of Indian Administration; </w:t>
            </w:r>
          </w:p>
          <w:p w14:paraId="2F98232C" w14:textId="77777777" w:rsidR="003F045E" w:rsidRPr="00464AB5" w:rsidRDefault="003F045E" w:rsidP="003F045E">
            <w:pPr>
              <w:pStyle w:val="NormalWeb"/>
              <w:numPr>
                <w:ilvl w:val="0"/>
                <w:numId w:val="9"/>
              </w:numPr>
              <w:tabs>
                <w:tab w:val="right" w:pos="1800"/>
              </w:tabs>
              <w:spacing w:before="160" w:beforeAutospacing="0" w:after="200" w:afterAutospacing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64AB5">
              <w:rPr>
                <w:rFonts w:asciiTheme="minorHAnsi" w:hAnsiTheme="minorHAnsi" w:cstheme="minorHAnsi"/>
              </w:rPr>
              <w:t xml:space="preserve">To understand the form and substance of Indian Administration; </w:t>
            </w:r>
          </w:p>
          <w:p w14:paraId="3B9FB689" w14:textId="785352B0" w:rsidR="003F045E" w:rsidRPr="00464AB5" w:rsidRDefault="003F045E" w:rsidP="003F045E">
            <w:pPr>
              <w:pStyle w:val="NormalWeb"/>
              <w:numPr>
                <w:ilvl w:val="0"/>
                <w:numId w:val="9"/>
              </w:numPr>
              <w:tabs>
                <w:tab w:val="right" w:pos="1800"/>
              </w:tabs>
              <w:spacing w:before="160" w:beforeAutospacing="0" w:after="200" w:afterAutospacing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64AB5">
              <w:rPr>
                <w:rFonts w:asciiTheme="minorHAnsi" w:hAnsiTheme="minorHAnsi" w:cstheme="minorHAnsi"/>
              </w:rPr>
              <w:t xml:space="preserve">Acquaint with the functioning of the Indian administration, at central levels and the responses of these systems in addressing the concerns of the people </w:t>
            </w:r>
          </w:p>
        </w:tc>
      </w:tr>
      <w:tr w:rsidR="003F045E" w:rsidRPr="00464AB5" w14:paraId="20639901" w14:textId="77777777" w:rsidTr="00F63484">
        <w:tc>
          <w:tcPr>
            <w:tcW w:w="645" w:type="dxa"/>
          </w:tcPr>
          <w:p w14:paraId="7042EDE6" w14:textId="77777777" w:rsidR="003F045E" w:rsidRPr="00464AB5" w:rsidRDefault="003F045E" w:rsidP="003F045E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64AB5">
              <w:rPr>
                <w:rFonts w:cstheme="minorHAnsi"/>
                <w:b/>
                <w:bCs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298" w:type="dxa"/>
          </w:tcPr>
          <w:p w14:paraId="52AD7F13" w14:textId="10A209A9" w:rsidR="003F045E" w:rsidRPr="00464AB5" w:rsidRDefault="003F045E" w:rsidP="003F045E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64AB5">
              <w:rPr>
                <w:rFonts w:cstheme="minorHAnsi"/>
                <w:b/>
                <w:bCs/>
                <w:sz w:val="24"/>
                <w:szCs w:val="24"/>
                <w:lang w:val="en-US"/>
              </w:rPr>
              <w:t>BA 4th Sem.</w:t>
            </w:r>
          </w:p>
        </w:tc>
        <w:tc>
          <w:tcPr>
            <w:tcW w:w="2002" w:type="dxa"/>
          </w:tcPr>
          <w:p w14:paraId="64F0D2BE" w14:textId="7BFB2DF2" w:rsidR="003F045E" w:rsidRPr="00464AB5" w:rsidRDefault="003F045E" w:rsidP="003F045E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64AB5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State and District </w:t>
            </w:r>
            <w:r w:rsidR="00C818BF">
              <w:rPr>
                <w:rFonts w:cstheme="minorHAnsi"/>
                <w:b/>
                <w:bCs/>
                <w:sz w:val="24"/>
                <w:szCs w:val="24"/>
                <w:lang w:val="en-US"/>
              </w:rPr>
              <w:t>A</w:t>
            </w:r>
            <w:r w:rsidRPr="00464AB5">
              <w:rPr>
                <w:rFonts w:cstheme="minorHAnsi"/>
                <w:b/>
                <w:bCs/>
                <w:sz w:val="24"/>
                <w:szCs w:val="24"/>
                <w:lang w:val="en-US"/>
              </w:rPr>
              <w:t>dministration</w:t>
            </w:r>
          </w:p>
        </w:tc>
        <w:tc>
          <w:tcPr>
            <w:tcW w:w="5071" w:type="dxa"/>
          </w:tcPr>
          <w:p w14:paraId="51854DC3" w14:textId="7A157DF2" w:rsidR="003F045E" w:rsidRPr="00464AB5" w:rsidRDefault="003F045E" w:rsidP="003F045E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464AB5">
              <w:rPr>
                <w:rFonts w:cstheme="minorHAnsi"/>
              </w:rPr>
              <w:t xml:space="preserve">Discern the connects and disconnects between structure, purpose and process and results in state Administration; </w:t>
            </w:r>
          </w:p>
          <w:p w14:paraId="16BD5137" w14:textId="65FF1D7E" w:rsidR="003F045E" w:rsidRPr="00464AB5" w:rsidRDefault="003F045E" w:rsidP="003F045E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464AB5">
              <w:rPr>
                <w:rFonts w:cstheme="minorHAnsi"/>
              </w:rPr>
              <w:t xml:space="preserve">Understand the state Administration role as the main instrument of State to achieve its developmental goals; </w:t>
            </w:r>
          </w:p>
          <w:p w14:paraId="1103C77B" w14:textId="157693FE" w:rsidR="003F045E" w:rsidRPr="00464AB5" w:rsidRDefault="003F045E" w:rsidP="003F045E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464AB5">
              <w:rPr>
                <w:rFonts w:cstheme="minorHAnsi"/>
              </w:rPr>
              <w:t xml:space="preserve">Acquaint with the functioning of the state administration, at State levels </w:t>
            </w:r>
          </w:p>
          <w:p w14:paraId="058B5034" w14:textId="51BA1C47" w:rsidR="003F045E" w:rsidRPr="00464AB5" w:rsidRDefault="003F045E" w:rsidP="003F045E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464AB5">
              <w:rPr>
                <w:rFonts w:cstheme="minorHAnsi"/>
              </w:rPr>
              <w:t xml:space="preserve"> Appreciate the varying historical, socio-economic, political and other conditioning factors that gave state Administration its distinct nature to the learner </w:t>
            </w:r>
            <w:r w:rsidRPr="00464AB5">
              <w:rPr>
                <w:rFonts w:cstheme="minorHAnsi"/>
                <w:sz w:val="24"/>
                <w:szCs w:val="24"/>
                <w:lang w:val="en-US"/>
              </w:rPr>
              <w:t>different types of logic gates in the domain of economy, performance and efficiency.</w:t>
            </w:r>
          </w:p>
          <w:p w14:paraId="6D7A419F" w14:textId="77777777" w:rsidR="003F045E" w:rsidRPr="00464AB5" w:rsidRDefault="003F045E" w:rsidP="003F045E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14:paraId="06345312" w14:textId="77777777" w:rsidR="003F045E" w:rsidRPr="00464AB5" w:rsidRDefault="003F045E" w:rsidP="003F045E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F045E" w:rsidRPr="00464AB5" w14:paraId="07C813B2" w14:textId="77777777" w:rsidTr="00F63484">
        <w:tc>
          <w:tcPr>
            <w:tcW w:w="645" w:type="dxa"/>
          </w:tcPr>
          <w:p w14:paraId="27F18F6F" w14:textId="77777777" w:rsidR="003F045E" w:rsidRPr="00464AB5" w:rsidRDefault="003F045E" w:rsidP="003F045E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64AB5">
              <w:rPr>
                <w:rFonts w:cstheme="minorHAnsi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298" w:type="dxa"/>
          </w:tcPr>
          <w:p w14:paraId="79186784" w14:textId="613A1921" w:rsidR="003F045E" w:rsidRPr="00464AB5" w:rsidRDefault="003F045E" w:rsidP="003F045E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64AB5">
              <w:rPr>
                <w:rFonts w:cstheme="minorHAnsi"/>
                <w:b/>
                <w:bCs/>
                <w:sz w:val="24"/>
                <w:szCs w:val="24"/>
                <w:lang w:val="en-US"/>
              </w:rPr>
              <w:t>BA 5th Sem.</w:t>
            </w:r>
          </w:p>
        </w:tc>
        <w:tc>
          <w:tcPr>
            <w:tcW w:w="2002" w:type="dxa"/>
          </w:tcPr>
          <w:p w14:paraId="38483D1F" w14:textId="63D9AB1A" w:rsidR="003F045E" w:rsidRPr="00464AB5" w:rsidRDefault="003F045E" w:rsidP="003F045E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64AB5">
              <w:rPr>
                <w:rFonts w:cstheme="minorHAnsi"/>
                <w:b/>
                <w:bCs/>
                <w:sz w:val="24"/>
                <w:szCs w:val="24"/>
                <w:lang w:val="en-US"/>
              </w:rPr>
              <w:t>Rural and Urban Administration</w:t>
            </w:r>
          </w:p>
        </w:tc>
        <w:tc>
          <w:tcPr>
            <w:tcW w:w="5071" w:type="dxa"/>
          </w:tcPr>
          <w:p w14:paraId="30CD3212" w14:textId="77777777" w:rsidR="003F045E" w:rsidRPr="00464AB5" w:rsidRDefault="003F045E" w:rsidP="003F045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464AB5">
              <w:rPr>
                <w:rFonts w:cstheme="minorHAnsi"/>
              </w:rPr>
              <w:t>It focus knowledge of evaluation</w:t>
            </w:r>
          </w:p>
          <w:p w14:paraId="5AD78130" w14:textId="7B780E19" w:rsidR="003F045E" w:rsidRPr="00464AB5" w:rsidRDefault="003F045E" w:rsidP="003F045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464AB5">
              <w:rPr>
                <w:rFonts w:cstheme="minorHAnsi"/>
              </w:rPr>
              <w:t xml:space="preserve">Pre and Post-Independence period of India. </w:t>
            </w:r>
          </w:p>
          <w:p w14:paraId="3DDF4ECB" w14:textId="22C86B04" w:rsidR="003F045E" w:rsidRPr="00464AB5" w:rsidRDefault="003F045E" w:rsidP="003F045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464AB5">
              <w:rPr>
                <w:rFonts w:cstheme="minorHAnsi"/>
              </w:rPr>
              <w:t xml:space="preserve">Inculcates knowledge on constitutional structure of urban and rural local bodies, role of committee and commissions (District, Metro Politian and State Election Commission). </w:t>
            </w:r>
          </w:p>
          <w:p w14:paraId="3ACA8E76" w14:textId="0959E2C0" w:rsidR="003F045E" w:rsidRPr="00464AB5" w:rsidRDefault="003F045E" w:rsidP="003F045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464AB5">
              <w:rPr>
                <w:rFonts w:cstheme="minorHAnsi"/>
              </w:rPr>
              <w:t>Inculcates knowledge on finance, control and personal administration.</w:t>
            </w:r>
          </w:p>
        </w:tc>
      </w:tr>
      <w:tr w:rsidR="003F045E" w:rsidRPr="00464AB5" w14:paraId="1CB27D8A" w14:textId="77777777" w:rsidTr="00F63484">
        <w:tc>
          <w:tcPr>
            <w:tcW w:w="645" w:type="dxa"/>
          </w:tcPr>
          <w:p w14:paraId="0B997AA1" w14:textId="2760C544" w:rsidR="003F045E" w:rsidRPr="00464AB5" w:rsidRDefault="003F045E" w:rsidP="003F045E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64AB5">
              <w:rPr>
                <w:rFonts w:cstheme="minorHAnsi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298" w:type="dxa"/>
          </w:tcPr>
          <w:p w14:paraId="1A0218B4" w14:textId="43B21FF6" w:rsidR="003F045E" w:rsidRPr="00464AB5" w:rsidRDefault="003F045E" w:rsidP="003F045E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64AB5">
              <w:rPr>
                <w:rFonts w:cstheme="minorHAnsi"/>
                <w:b/>
                <w:bCs/>
                <w:sz w:val="24"/>
                <w:szCs w:val="24"/>
                <w:lang w:val="en-US"/>
              </w:rPr>
              <w:t>BA 6</w:t>
            </w:r>
            <w:r w:rsidRPr="00464AB5">
              <w:rPr>
                <w:rFonts w:cstheme="minorHAnsi"/>
                <w:b/>
                <w:bCs/>
                <w:sz w:val="24"/>
                <w:szCs w:val="24"/>
                <w:vertAlign w:val="superscript"/>
                <w:lang w:val="en-US"/>
              </w:rPr>
              <w:t>th</w:t>
            </w:r>
            <w:r w:rsidRPr="00464AB5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Sem</w:t>
            </w:r>
          </w:p>
        </w:tc>
        <w:tc>
          <w:tcPr>
            <w:tcW w:w="2002" w:type="dxa"/>
          </w:tcPr>
          <w:p w14:paraId="5D7A7D4B" w14:textId="1C6678B7" w:rsidR="003F045E" w:rsidRPr="00464AB5" w:rsidRDefault="003F045E" w:rsidP="003F045E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64AB5">
              <w:rPr>
                <w:rFonts w:cstheme="minorHAnsi"/>
                <w:b/>
                <w:bCs/>
                <w:sz w:val="24"/>
                <w:szCs w:val="24"/>
                <w:lang w:val="en-US"/>
              </w:rPr>
              <w:t>Issue</w:t>
            </w:r>
            <w:r w:rsidR="008E651B">
              <w:rPr>
                <w:rFonts w:cstheme="minorHAnsi"/>
                <w:b/>
                <w:bCs/>
                <w:sz w:val="24"/>
                <w:szCs w:val="24"/>
                <w:lang w:val="en-US"/>
              </w:rPr>
              <w:t>s</w:t>
            </w:r>
            <w:r w:rsidRPr="00464AB5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in Public Administration</w:t>
            </w:r>
          </w:p>
        </w:tc>
        <w:tc>
          <w:tcPr>
            <w:tcW w:w="5071" w:type="dxa"/>
          </w:tcPr>
          <w:p w14:paraId="420D151E" w14:textId="188663B8" w:rsidR="003F045E" w:rsidRPr="00464AB5" w:rsidRDefault="003F045E" w:rsidP="003F045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464AB5">
              <w:rPr>
                <w:rFonts w:cstheme="minorHAnsi"/>
              </w:rPr>
              <w:t>To understand the role of public services in Redressal of Citizen Grievances: Transparency, Accountability and Right to Information Act 2005, CPA 1986</w:t>
            </w:r>
          </w:p>
          <w:p w14:paraId="3F258029" w14:textId="12A0E8BB" w:rsidR="003F045E" w:rsidRPr="00464AB5" w:rsidRDefault="003F045E" w:rsidP="003F045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464AB5">
              <w:rPr>
                <w:rFonts w:cstheme="minorHAnsi"/>
              </w:rPr>
              <w:lastRenderedPageBreak/>
              <w:t>Acquaint with the functioning of the Administrative Accountability: Legislative and Judicial Control</w:t>
            </w:r>
          </w:p>
        </w:tc>
      </w:tr>
    </w:tbl>
    <w:p w14:paraId="0E1054EC" w14:textId="2396AA7E" w:rsidR="00665F75" w:rsidRPr="00464AB5" w:rsidRDefault="00665F75" w:rsidP="006B3777">
      <w:pPr>
        <w:spacing w:line="360" w:lineRule="auto"/>
        <w:ind w:firstLine="720"/>
        <w:jc w:val="both"/>
        <w:rPr>
          <w:rFonts w:cstheme="minorHAnsi"/>
        </w:rPr>
      </w:pPr>
    </w:p>
    <w:p w14:paraId="07A27CFD" w14:textId="2785ABDA" w:rsidR="009728AB" w:rsidRPr="00464AB5" w:rsidRDefault="00F77D8C" w:rsidP="006B3777">
      <w:pPr>
        <w:spacing w:line="360" w:lineRule="auto"/>
        <w:rPr>
          <w:rFonts w:cstheme="minorHAnsi"/>
          <w:sz w:val="28"/>
          <w:szCs w:val="28"/>
        </w:rPr>
      </w:pPr>
      <w:r w:rsidRPr="00464AB5">
        <w:rPr>
          <w:rFonts w:cstheme="minorHAnsi"/>
          <w:sz w:val="28"/>
          <w:szCs w:val="28"/>
        </w:rPr>
        <w:t>TEACHER’S PROFILE-</w:t>
      </w:r>
    </w:p>
    <w:p w14:paraId="6B5AEE15" w14:textId="4BFD972E" w:rsidR="00F77D8C" w:rsidRPr="00464AB5" w:rsidRDefault="00F77D8C" w:rsidP="006B3777">
      <w:pPr>
        <w:pStyle w:val="ListParagraph"/>
        <w:numPr>
          <w:ilvl w:val="0"/>
          <w:numId w:val="5"/>
        </w:numPr>
        <w:spacing w:line="360" w:lineRule="auto"/>
        <w:ind w:left="709"/>
        <w:rPr>
          <w:rFonts w:cstheme="minorHAnsi"/>
          <w:sz w:val="28"/>
          <w:szCs w:val="28"/>
        </w:rPr>
      </w:pPr>
      <w:r w:rsidRPr="00464AB5">
        <w:rPr>
          <w:rFonts w:cstheme="minorHAnsi"/>
          <w:sz w:val="28"/>
          <w:szCs w:val="28"/>
        </w:rPr>
        <w:t xml:space="preserve">Name of Teacher-   Dr. </w:t>
      </w:r>
      <w:r w:rsidR="00CC3292" w:rsidRPr="00464AB5">
        <w:rPr>
          <w:rFonts w:cstheme="minorHAnsi"/>
          <w:sz w:val="28"/>
          <w:szCs w:val="28"/>
        </w:rPr>
        <w:t>Vijay Vir</w:t>
      </w:r>
    </w:p>
    <w:p w14:paraId="1A6C80C9" w14:textId="77777777" w:rsidR="00F77D8C" w:rsidRPr="00464AB5" w:rsidRDefault="00F77D8C" w:rsidP="006B3777">
      <w:pPr>
        <w:spacing w:line="360" w:lineRule="auto"/>
        <w:rPr>
          <w:rFonts w:cstheme="minorHAnsi"/>
          <w:sz w:val="28"/>
          <w:szCs w:val="28"/>
        </w:rPr>
      </w:pPr>
      <w:r w:rsidRPr="00464AB5">
        <w:rPr>
          <w:rFonts w:cstheme="minorHAnsi"/>
          <w:sz w:val="28"/>
          <w:szCs w:val="28"/>
        </w:rPr>
        <w:t>QUALIFICATION: </w:t>
      </w:r>
    </w:p>
    <w:p w14:paraId="4F955AE3" w14:textId="700E8F30" w:rsidR="00F77D8C" w:rsidRPr="00464AB5" w:rsidRDefault="00F77D8C" w:rsidP="006B3777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28"/>
          <w:szCs w:val="28"/>
        </w:rPr>
      </w:pPr>
      <w:r w:rsidRPr="00464AB5">
        <w:rPr>
          <w:rFonts w:cstheme="minorHAnsi"/>
          <w:sz w:val="28"/>
          <w:szCs w:val="28"/>
        </w:rPr>
        <w:t>M.A,M.PHIL, PH.D.</w:t>
      </w:r>
    </w:p>
    <w:p w14:paraId="2FCC9553" w14:textId="150DA786" w:rsidR="00F77D8C" w:rsidRPr="00464AB5" w:rsidRDefault="00F77D8C" w:rsidP="006B3777">
      <w:pPr>
        <w:spacing w:line="360" w:lineRule="auto"/>
        <w:rPr>
          <w:rFonts w:cstheme="minorHAnsi"/>
          <w:sz w:val="28"/>
          <w:szCs w:val="28"/>
        </w:rPr>
      </w:pPr>
      <w:r w:rsidRPr="00464AB5">
        <w:rPr>
          <w:rFonts w:cstheme="minorHAnsi"/>
          <w:sz w:val="28"/>
          <w:szCs w:val="28"/>
        </w:rPr>
        <w:t>TEACHING EXPERIENCE:</w:t>
      </w:r>
    </w:p>
    <w:p w14:paraId="56896958" w14:textId="592AA2B5" w:rsidR="00F77D8C" w:rsidRPr="00464AB5" w:rsidRDefault="00F77D8C" w:rsidP="006B3777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 w:rsidRPr="00464AB5">
        <w:rPr>
          <w:rFonts w:cstheme="minorHAnsi"/>
          <w:sz w:val="28"/>
          <w:szCs w:val="28"/>
        </w:rPr>
        <w:t>0</w:t>
      </w:r>
      <w:r w:rsidR="00CC3292" w:rsidRPr="00464AB5">
        <w:rPr>
          <w:rFonts w:cstheme="minorHAnsi"/>
          <w:sz w:val="28"/>
          <w:szCs w:val="28"/>
        </w:rPr>
        <w:t>8</w:t>
      </w:r>
      <w:r w:rsidRPr="00464AB5">
        <w:rPr>
          <w:rFonts w:cstheme="minorHAnsi"/>
          <w:sz w:val="28"/>
          <w:szCs w:val="28"/>
        </w:rPr>
        <w:t xml:space="preserve"> Years</w:t>
      </w:r>
    </w:p>
    <w:p w14:paraId="709B26CA" w14:textId="77777777" w:rsidR="00F77D8C" w:rsidRPr="00464AB5" w:rsidRDefault="00F77D8C" w:rsidP="006B3777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 w:rsidRPr="00464AB5">
        <w:rPr>
          <w:rFonts w:cstheme="minorHAnsi"/>
          <w:sz w:val="28"/>
          <w:szCs w:val="28"/>
        </w:rPr>
        <w:t>RESEARCH EXPERIENCE:</w:t>
      </w:r>
    </w:p>
    <w:p w14:paraId="0B2BFAB6" w14:textId="0B4DB89B" w:rsidR="00F77D8C" w:rsidRPr="00464AB5" w:rsidRDefault="00F77D8C" w:rsidP="006B3777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 w:rsidRPr="00464AB5">
        <w:rPr>
          <w:rFonts w:cstheme="minorHAnsi"/>
          <w:sz w:val="28"/>
          <w:szCs w:val="28"/>
        </w:rPr>
        <w:t xml:space="preserve">PUBLICATIONS- </w:t>
      </w:r>
      <w:r w:rsidR="00CC3292" w:rsidRPr="00464AB5">
        <w:rPr>
          <w:rFonts w:cstheme="minorHAnsi"/>
          <w:sz w:val="28"/>
          <w:szCs w:val="28"/>
        </w:rPr>
        <w:t>11</w:t>
      </w:r>
      <w:r w:rsidRPr="00464AB5">
        <w:rPr>
          <w:rFonts w:cstheme="minorHAnsi"/>
          <w:sz w:val="28"/>
          <w:szCs w:val="28"/>
        </w:rPr>
        <w:t xml:space="preserve"> Research Papers </w:t>
      </w:r>
    </w:p>
    <w:p w14:paraId="313DDE2D" w14:textId="6FEB7656" w:rsidR="00F77D8C" w:rsidRPr="00464AB5" w:rsidRDefault="00F77D8C" w:rsidP="006B3777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 w:rsidRPr="00464AB5">
        <w:rPr>
          <w:rFonts w:cstheme="minorHAnsi"/>
          <w:sz w:val="28"/>
          <w:szCs w:val="28"/>
        </w:rPr>
        <w:t xml:space="preserve">Presented </w:t>
      </w:r>
      <w:r w:rsidR="00CC3292" w:rsidRPr="00464AB5">
        <w:rPr>
          <w:rFonts w:cstheme="minorHAnsi"/>
          <w:sz w:val="28"/>
          <w:szCs w:val="28"/>
        </w:rPr>
        <w:t>32</w:t>
      </w:r>
      <w:r w:rsidRPr="00464AB5">
        <w:rPr>
          <w:rFonts w:cstheme="minorHAnsi"/>
          <w:sz w:val="28"/>
          <w:szCs w:val="28"/>
        </w:rPr>
        <w:t xml:space="preserve"> research Papers</w:t>
      </w:r>
    </w:p>
    <w:p w14:paraId="3727ACB1" w14:textId="5E189E5D" w:rsidR="00FD307C" w:rsidRPr="00464AB5" w:rsidRDefault="00FD307C" w:rsidP="00FD307C">
      <w:pPr>
        <w:spacing w:line="360" w:lineRule="auto"/>
        <w:rPr>
          <w:rFonts w:cstheme="minorHAnsi"/>
          <w:sz w:val="28"/>
          <w:szCs w:val="28"/>
        </w:rPr>
      </w:pPr>
      <w:r w:rsidRPr="00464AB5">
        <w:rPr>
          <w:rFonts w:cstheme="minorHAnsi"/>
          <w:sz w:val="28"/>
          <w:szCs w:val="28"/>
        </w:rPr>
        <w:t xml:space="preserve"> </w:t>
      </w:r>
    </w:p>
    <w:p w14:paraId="6F6922EB" w14:textId="1D6FDF25" w:rsidR="00FD307C" w:rsidRPr="00464AB5" w:rsidRDefault="00FD307C" w:rsidP="00FD307C">
      <w:pPr>
        <w:spacing w:line="360" w:lineRule="auto"/>
        <w:rPr>
          <w:rFonts w:cstheme="minorHAnsi"/>
          <w:sz w:val="28"/>
          <w:szCs w:val="28"/>
        </w:rPr>
      </w:pPr>
      <w:r w:rsidRPr="00464AB5">
        <w:rPr>
          <w:rFonts w:cstheme="minorHAnsi"/>
          <w:sz w:val="28"/>
          <w:szCs w:val="28"/>
        </w:rPr>
        <w:t xml:space="preserve"> SPECILIZATION:</w:t>
      </w:r>
    </w:p>
    <w:p w14:paraId="67D03E05" w14:textId="2D90162F" w:rsidR="00FD307C" w:rsidRPr="00464AB5" w:rsidRDefault="00FD307C" w:rsidP="00FD307C">
      <w:pPr>
        <w:pStyle w:val="ListParagraph"/>
        <w:numPr>
          <w:ilvl w:val="0"/>
          <w:numId w:val="8"/>
        </w:numPr>
        <w:spacing w:line="360" w:lineRule="auto"/>
        <w:rPr>
          <w:rFonts w:cstheme="minorHAnsi"/>
          <w:sz w:val="28"/>
          <w:szCs w:val="28"/>
        </w:rPr>
      </w:pPr>
      <w:r w:rsidRPr="00464AB5">
        <w:rPr>
          <w:rFonts w:cstheme="minorHAnsi"/>
          <w:sz w:val="28"/>
          <w:szCs w:val="28"/>
        </w:rPr>
        <w:t>LOCAL GOVERNMENT</w:t>
      </w:r>
    </w:p>
    <w:p w14:paraId="0BAFDC79" w14:textId="6FEF63C5" w:rsidR="00FD307C" w:rsidRPr="00464AB5" w:rsidRDefault="00FD307C" w:rsidP="00FD307C">
      <w:pPr>
        <w:pStyle w:val="ListParagraph"/>
        <w:numPr>
          <w:ilvl w:val="0"/>
          <w:numId w:val="8"/>
        </w:numPr>
        <w:spacing w:line="360" w:lineRule="auto"/>
        <w:rPr>
          <w:rFonts w:cstheme="minorHAnsi"/>
          <w:sz w:val="28"/>
          <w:szCs w:val="28"/>
        </w:rPr>
      </w:pPr>
      <w:r w:rsidRPr="00464AB5">
        <w:rPr>
          <w:rFonts w:cstheme="minorHAnsi"/>
          <w:sz w:val="28"/>
          <w:szCs w:val="28"/>
        </w:rPr>
        <w:t>CPA</w:t>
      </w:r>
    </w:p>
    <w:p w14:paraId="011B8CC9" w14:textId="603626B9" w:rsidR="00ED7E99" w:rsidRPr="00464AB5" w:rsidRDefault="00FD307C" w:rsidP="006B3777">
      <w:pPr>
        <w:pStyle w:val="ListParagraph"/>
        <w:numPr>
          <w:ilvl w:val="0"/>
          <w:numId w:val="8"/>
        </w:numPr>
        <w:spacing w:line="360" w:lineRule="auto"/>
        <w:rPr>
          <w:rFonts w:cstheme="minorHAnsi"/>
          <w:sz w:val="28"/>
          <w:szCs w:val="28"/>
        </w:rPr>
      </w:pPr>
      <w:r w:rsidRPr="00464AB5">
        <w:rPr>
          <w:rFonts w:cstheme="minorHAnsi"/>
          <w:sz w:val="28"/>
          <w:szCs w:val="28"/>
        </w:rPr>
        <w:t>RTI</w:t>
      </w:r>
    </w:p>
    <w:sectPr w:rsidR="00ED7E99" w:rsidRPr="00464A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27BF8"/>
    <w:multiLevelType w:val="hybridMultilevel"/>
    <w:tmpl w:val="63A4F0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2361D"/>
    <w:multiLevelType w:val="hybridMultilevel"/>
    <w:tmpl w:val="81EEF11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9541A8"/>
    <w:multiLevelType w:val="hybridMultilevel"/>
    <w:tmpl w:val="2A44DCF4"/>
    <w:lvl w:ilvl="0" w:tplc="4009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00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72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444" w:hanging="360"/>
      </w:pPr>
      <w:rPr>
        <w:rFonts w:ascii="Wingdings" w:hAnsi="Wingdings" w:hint="default"/>
      </w:rPr>
    </w:lvl>
  </w:abstractNum>
  <w:abstractNum w:abstractNumId="3" w15:restartNumberingAfterBreak="0">
    <w:nsid w:val="3DEE0E13"/>
    <w:multiLevelType w:val="hybridMultilevel"/>
    <w:tmpl w:val="5B0A0F3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F282388"/>
    <w:multiLevelType w:val="hybridMultilevel"/>
    <w:tmpl w:val="1D3868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B2DAB"/>
    <w:multiLevelType w:val="hybridMultilevel"/>
    <w:tmpl w:val="80A82F2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B3F67"/>
    <w:multiLevelType w:val="hybridMultilevel"/>
    <w:tmpl w:val="3D7E60B8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6D7C61"/>
    <w:multiLevelType w:val="hybridMultilevel"/>
    <w:tmpl w:val="B2BECACA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136706A"/>
    <w:multiLevelType w:val="hybridMultilevel"/>
    <w:tmpl w:val="9F4471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74582"/>
    <w:multiLevelType w:val="hybridMultilevel"/>
    <w:tmpl w:val="8012988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E16E56"/>
    <w:multiLevelType w:val="hybridMultilevel"/>
    <w:tmpl w:val="71C287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4E"/>
    <w:rsid w:val="000407B2"/>
    <w:rsid w:val="00044801"/>
    <w:rsid w:val="0006336C"/>
    <w:rsid w:val="00075773"/>
    <w:rsid w:val="00143D7B"/>
    <w:rsid w:val="0015599A"/>
    <w:rsid w:val="003C454F"/>
    <w:rsid w:val="003F045E"/>
    <w:rsid w:val="00464AB5"/>
    <w:rsid w:val="004A53F0"/>
    <w:rsid w:val="00531B85"/>
    <w:rsid w:val="005A11F7"/>
    <w:rsid w:val="005E5075"/>
    <w:rsid w:val="00665F75"/>
    <w:rsid w:val="006904AC"/>
    <w:rsid w:val="006A10A2"/>
    <w:rsid w:val="006B3777"/>
    <w:rsid w:val="007F4E8B"/>
    <w:rsid w:val="008E651B"/>
    <w:rsid w:val="00910933"/>
    <w:rsid w:val="009728AB"/>
    <w:rsid w:val="00A73C21"/>
    <w:rsid w:val="00AA1F8A"/>
    <w:rsid w:val="00C818BF"/>
    <w:rsid w:val="00CC3292"/>
    <w:rsid w:val="00ED7E99"/>
    <w:rsid w:val="00F47D4E"/>
    <w:rsid w:val="00F63484"/>
    <w:rsid w:val="00F77D8C"/>
    <w:rsid w:val="00FA15F4"/>
    <w:rsid w:val="00FB67F2"/>
    <w:rsid w:val="00FD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D4236"/>
  <w15:chartTrackingRefBased/>
  <w15:docId w15:val="{88D5534E-A96D-43C5-9E6E-B23337C5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665F75"/>
    <w:pPr>
      <w:widowControl w:val="0"/>
      <w:autoSpaceDE w:val="0"/>
      <w:autoSpaceDN w:val="0"/>
      <w:spacing w:after="0" w:line="327" w:lineRule="exact"/>
      <w:ind w:left="20"/>
      <w:outlineLvl w:val="0"/>
    </w:pPr>
    <w:rPr>
      <w:rFonts w:ascii="Times New Roman" w:eastAsia="Times New Roman" w:hAnsi="Times New Roman" w:cs="Times New Roman"/>
      <w:b/>
      <w:bCs/>
      <w:sz w:val="31"/>
      <w:szCs w:val="31"/>
      <w:u w:val="single" w:color="00000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8A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665F75"/>
    <w:rPr>
      <w:rFonts w:ascii="Times New Roman" w:eastAsia="Times New Roman" w:hAnsi="Times New Roman" w:cs="Times New Roman"/>
      <w:b/>
      <w:bCs/>
      <w:sz w:val="31"/>
      <w:szCs w:val="31"/>
      <w:u w:val="single" w:color="000000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66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paragraph" w:styleId="BodyText">
    <w:name w:val="Body Text"/>
    <w:basedOn w:val="Normal"/>
    <w:link w:val="BodyTextChar"/>
    <w:uiPriority w:val="99"/>
    <w:unhideWhenUsed/>
    <w:rsid w:val="00665F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IN"/>
    </w:rPr>
  </w:style>
  <w:style w:type="character" w:customStyle="1" w:styleId="BodyTextChar">
    <w:name w:val="Body Text Char"/>
    <w:basedOn w:val="DefaultParagraphFont"/>
    <w:link w:val="BodyText"/>
    <w:uiPriority w:val="99"/>
    <w:rsid w:val="00665F75"/>
    <w:rPr>
      <w:rFonts w:ascii="Times New Roman" w:eastAsia="Times New Roman" w:hAnsi="Times New Roman" w:cs="Times New Roman"/>
      <w:sz w:val="27"/>
      <w:szCs w:val="27"/>
      <w:lang w:eastAsia="en-IN"/>
    </w:rPr>
  </w:style>
  <w:style w:type="table" w:styleId="TableGrid">
    <w:name w:val="Table Grid"/>
    <w:basedOn w:val="TableNormal"/>
    <w:uiPriority w:val="59"/>
    <w:rsid w:val="00665F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Manjeet Singh</dc:creator>
  <cp:keywords/>
  <dc:description/>
  <cp:lastModifiedBy>Manjeet Singh</cp:lastModifiedBy>
  <cp:revision>12</cp:revision>
  <dcterms:created xsi:type="dcterms:W3CDTF">2021-04-03T06:14:00Z</dcterms:created>
  <dcterms:modified xsi:type="dcterms:W3CDTF">2021-04-03T07:05:00Z</dcterms:modified>
</cp:coreProperties>
</file>